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F21" w:rsidRDefault="004B09CE" w:rsidP="005D532A">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4B09CE">
        <w:rPr>
          <w:rFonts w:ascii="Arial" w:hAnsi="Arial" w:cs="Arial"/>
          <w:bCs/>
          <w:spacing w:val="-3"/>
          <w:sz w:val="22"/>
          <w:szCs w:val="22"/>
        </w:rPr>
        <w:t xml:space="preserve">As part of its 2012 election commitments, the </w:t>
      </w:r>
      <w:r w:rsidR="00FB1BFC">
        <w:rPr>
          <w:rFonts w:ascii="Arial" w:hAnsi="Arial" w:cs="Arial"/>
          <w:bCs/>
          <w:spacing w:val="-3"/>
          <w:sz w:val="22"/>
          <w:szCs w:val="22"/>
        </w:rPr>
        <w:t>Government</w:t>
      </w:r>
      <w:r w:rsidRPr="004B09CE">
        <w:rPr>
          <w:rFonts w:ascii="Arial" w:hAnsi="Arial" w:cs="Arial"/>
          <w:bCs/>
          <w:spacing w:val="-3"/>
          <w:sz w:val="22"/>
          <w:szCs w:val="22"/>
        </w:rPr>
        <w:t xml:space="preserve"> committed to a two year trial of a youth boot camp diversion program. </w:t>
      </w:r>
    </w:p>
    <w:p w:rsidR="004B09CE" w:rsidRDefault="004B09CE" w:rsidP="005D532A">
      <w:pPr>
        <w:numPr>
          <w:ilvl w:val="0"/>
          <w:numId w:val="1"/>
        </w:numPr>
        <w:tabs>
          <w:tab w:val="clear" w:pos="720"/>
          <w:tab w:val="num" w:pos="360"/>
        </w:tabs>
        <w:spacing w:before="240"/>
        <w:ind w:left="360"/>
        <w:jc w:val="both"/>
        <w:rPr>
          <w:rFonts w:ascii="Arial" w:hAnsi="Arial" w:cs="Arial"/>
          <w:bCs/>
          <w:spacing w:val="-3"/>
          <w:sz w:val="22"/>
          <w:szCs w:val="22"/>
        </w:rPr>
      </w:pPr>
      <w:r w:rsidRPr="004B09CE">
        <w:rPr>
          <w:rFonts w:ascii="Arial" w:hAnsi="Arial" w:cs="Arial"/>
          <w:bCs/>
          <w:spacing w:val="-3"/>
          <w:sz w:val="22"/>
          <w:szCs w:val="22"/>
        </w:rPr>
        <w:t xml:space="preserve">The </w:t>
      </w:r>
      <w:r w:rsidR="007A1F21">
        <w:rPr>
          <w:rFonts w:ascii="Arial" w:hAnsi="Arial" w:cs="Arial"/>
          <w:bCs/>
          <w:spacing w:val="-3"/>
          <w:sz w:val="22"/>
          <w:szCs w:val="22"/>
        </w:rPr>
        <w:t>youth boot camp diversion program</w:t>
      </w:r>
      <w:r w:rsidR="00D561E7">
        <w:rPr>
          <w:rFonts w:ascii="Arial" w:hAnsi="Arial" w:cs="Arial"/>
          <w:bCs/>
          <w:spacing w:val="-3"/>
          <w:sz w:val="22"/>
          <w:szCs w:val="22"/>
        </w:rPr>
        <w:t>, w</w:t>
      </w:r>
      <w:r w:rsidR="00283CC2">
        <w:rPr>
          <w:rFonts w:ascii="Arial" w:hAnsi="Arial" w:cs="Arial"/>
          <w:bCs/>
          <w:spacing w:val="-3"/>
          <w:sz w:val="22"/>
          <w:szCs w:val="22"/>
        </w:rPr>
        <w:t xml:space="preserve">hich </w:t>
      </w:r>
      <w:r w:rsidR="007A1F21">
        <w:rPr>
          <w:rFonts w:ascii="Arial" w:hAnsi="Arial" w:cs="Arial"/>
          <w:bCs/>
          <w:spacing w:val="-3"/>
          <w:sz w:val="22"/>
          <w:szCs w:val="22"/>
        </w:rPr>
        <w:t>consist</w:t>
      </w:r>
      <w:r w:rsidR="00283CC2">
        <w:rPr>
          <w:rFonts w:ascii="Arial" w:hAnsi="Arial" w:cs="Arial"/>
          <w:bCs/>
          <w:spacing w:val="-3"/>
          <w:sz w:val="22"/>
          <w:szCs w:val="22"/>
        </w:rPr>
        <w:t>s</w:t>
      </w:r>
      <w:r w:rsidR="007A1F21">
        <w:rPr>
          <w:rFonts w:ascii="Arial" w:hAnsi="Arial" w:cs="Arial"/>
          <w:bCs/>
          <w:spacing w:val="-3"/>
          <w:sz w:val="22"/>
          <w:szCs w:val="22"/>
        </w:rPr>
        <w:t xml:space="preserve"> of an early intervention boot camp </w:t>
      </w:r>
      <w:r w:rsidR="0092091A">
        <w:rPr>
          <w:rFonts w:ascii="Arial" w:hAnsi="Arial" w:cs="Arial"/>
          <w:bCs/>
          <w:spacing w:val="-3"/>
          <w:sz w:val="22"/>
          <w:szCs w:val="22"/>
        </w:rPr>
        <w:t xml:space="preserve">in the Gold Coast area </w:t>
      </w:r>
      <w:r w:rsidR="007A1F21">
        <w:rPr>
          <w:rFonts w:ascii="Arial" w:hAnsi="Arial" w:cs="Arial"/>
          <w:bCs/>
          <w:spacing w:val="-3"/>
          <w:sz w:val="22"/>
          <w:szCs w:val="22"/>
        </w:rPr>
        <w:t xml:space="preserve">and a sentenced youth boot camp </w:t>
      </w:r>
      <w:r w:rsidR="00D561E7">
        <w:rPr>
          <w:rFonts w:ascii="Arial" w:hAnsi="Arial" w:cs="Arial"/>
          <w:bCs/>
          <w:spacing w:val="-3"/>
          <w:sz w:val="22"/>
          <w:szCs w:val="22"/>
        </w:rPr>
        <w:t>program</w:t>
      </w:r>
      <w:r w:rsidR="0092091A">
        <w:rPr>
          <w:rFonts w:ascii="Arial" w:hAnsi="Arial" w:cs="Arial"/>
          <w:bCs/>
          <w:spacing w:val="-3"/>
          <w:sz w:val="22"/>
          <w:szCs w:val="22"/>
        </w:rPr>
        <w:t xml:space="preserve"> in the </w:t>
      </w:r>
      <w:smartTag w:uri="urn:schemas-microsoft-com:office:smarttags" w:element="country-region">
        <w:smartTag w:uri="urn:schemas-microsoft-com:office:smarttags" w:element="place">
          <w:r w:rsidR="00283CC2">
            <w:rPr>
              <w:rFonts w:ascii="Arial" w:hAnsi="Arial" w:cs="Arial"/>
              <w:bCs/>
              <w:spacing w:val="-3"/>
              <w:sz w:val="22"/>
              <w:szCs w:val="22"/>
            </w:rPr>
            <w:t>Cairns</w:t>
          </w:r>
        </w:smartTag>
      </w:smartTag>
      <w:r w:rsidR="00283CC2">
        <w:rPr>
          <w:rFonts w:ascii="Arial" w:hAnsi="Arial" w:cs="Arial"/>
          <w:bCs/>
          <w:spacing w:val="-3"/>
          <w:sz w:val="22"/>
          <w:szCs w:val="22"/>
        </w:rPr>
        <w:t xml:space="preserve"> </w:t>
      </w:r>
      <w:r w:rsidR="0081404D">
        <w:rPr>
          <w:rFonts w:ascii="Arial" w:hAnsi="Arial" w:cs="Arial"/>
          <w:bCs/>
          <w:spacing w:val="-3"/>
          <w:sz w:val="22"/>
          <w:szCs w:val="22"/>
        </w:rPr>
        <w:t xml:space="preserve">and surrounding </w:t>
      </w:r>
      <w:r w:rsidR="00283CC2">
        <w:rPr>
          <w:rFonts w:ascii="Arial" w:hAnsi="Arial" w:cs="Arial"/>
          <w:bCs/>
          <w:spacing w:val="-3"/>
          <w:sz w:val="22"/>
          <w:szCs w:val="22"/>
        </w:rPr>
        <w:t>area</w:t>
      </w:r>
      <w:r w:rsidR="00D561E7">
        <w:rPr>
          <w:rFonts w:ascii="Arial" w:hAnsi="Arial" w:cs="Arial"/>
          <w:bCs/>
          <w:spacing w:val="-3"/>
          <w:sz w:val="22"/>
          <w:szCs w:val="22"/>
        </w:rPr>
        <w:t xml:space="preserve">, is an initiative under the </w:t>
      </w:r>
      <w:r w:rsidRPr="00D561E7">
        <w:rPr>
          <w:rFonts w:ascii="Arial" w:hAnsi="Arial" w:cs="Arial"/>
          <w:bCs/>
          <w:i/>
          <w:spacing w:val="-3"/>
          <w:sz w:val="22"/>
          <w:szCs w:val="22"/>
        </w:rPr>
        <w:t>Safer Streets Crime Action Plan</w:t>
      </w:r>
      <w:r w:rsidR="00283CC2">
        <w:rPr>
          <w:rFonts w:ascii="Arial" w:hAnsi="Arial" w:cs="Arial"/>
          <w:bCs/>
          <w:i/>
          <w:spacing w:val="-3"/>
          <w:sz w:val="22"/>
          <w:szCs w:val="22"/>
        </w:rPr>
        <w:t xml:space="preserve">. </w:t>
      </w:r>
      <w:r w:rsidR="00283CC2">
        <w:rPr>
          <w:rFonts w:ascii="Arial" w:hAnsi="Arial" w:cs="Arial"/>
          <w:bCs/>
          <w:spacing w:val="-3"/>
          <w:sz w:val="22"/>
          <w:szCs w:val="22"/>
        </w:rPr>
        <w:t>The</w:t>
      </w:r>
      <w:r w:rsidR="0092091A">
        <w:rPr>
          <w:rFonts w:ascii="Arial" w:hAnsi="Arial" w:cs="Arial"/>
          <w:bCs/>
          <w:spacing w:val="-3"/>
          <w:sz w:val="22"/>
          <w:szCs w:val="22"/>
        </w:rPr>
        <w:t>se</w:t>
      </w:r>
      <w:r w:rsidR="00283CC2">
        <w:rPr>
          <w:rFonts w:ascii="Arial" w:hAnsi="Arial" w:cs="Arial"/>
          <w:bCs/>
          <w:spacing w:val="-3"/>
          <w:sz w:val="22"/>
          <w:szCs w:val="22"/>
        </w:rPr>
        <w:t xml:space="preserve"> programs will target </w:t>
      </w:r>
      <w:r w:rsidRPr="004B09CE">
        <w:rPr>
          <w:rFonts w:ascii="Arial" w:hAnsi="Arial" w:cs="Arial"/>
          <w:bCs/>
          <w:spacing w:val="-3"/>
          <w:sz w:val="22"/>
          <w:szCs w:val="22"/>
        </w:rPr>
        <w:t>80 young people over two years</w:t>
      </w:r>
      <w:r w:rsidR="00283CC2">
        <w:rPr>
          <w:rFonts w:ascii="Arial" w:hAnsi="Arial" w:cs="Arial"/>
          <w:bCs/>
          <w:spacing w:val="-3"/>
          <w:sz w:val="22"/>
          <w:szCs w:val="22"/>
        </w:rPr>
        <w:t xml:space="preserve"> who are on a pathway to either the criminal justice system or detention, respectively. </w:t>
      </w:r>
      <w:r w:rsidRPr="004B09CE">
        <w:rPr>
          <w:rFonts w:ascii="Arial" w:hAnsi="Arial" w:cs="Arial"/>
          <w:bCs/>
          <w:spacing w:val="-3"/>
          <w:sz w:val="22"/>
          <w:szCs w:val="22"/>
        </w:rPr>
        <w:t xml:space="preserve">  </w:t>
      </w:r>
    </w:p>
    <w:p w:rsidR="00723894" w:rsidRDefault="00D561E7" w:rsidP="005D532A">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Further, </w:t>
      </w:r>
      <w:r w:rsidR="00A92244">
        <w:rPr>
          <w:rFonts w:ascii="Arial" w:hAnsi="Arial" w:cs="Arial"/>
          <w:bCs/>
          <w:spacing w:val="-3"/>
          <w:sz w:val="22"/>
          <w:szCs w:val="22"/>
        </w:rPr>
        <w:t xml:space="preserve">as part of the </w:t>
      </w:r>
      <w:r w:rsidR="004B09CE" w:rsidRPr="004B09CE">
        <w:rPr>
          <w:rFonts w:ascii="Arial" w:hAnsi="Arial" w:cs="Arial"/>
          <w:bCs/>
          <w:spacing w:val="-3"/>
          <w:sz w:val="22"/>
          <w:szCs w:val="22"/>
        </w:rPr>
        <w:t xml:space="preserve">2012-13 </w:t>
      </w:r>
      <w:r w:rsidR="00347E12">
        <w:rPr>
          <w:rFonts w:ascii="Arial" w:hAnsi="Arial" w:cs="Arial"/>
          <w:bCs/>
          <w:spacing w:val="-3"/>
          <w:sz w:val="22"/>
          <w:szCs w:val="22"/>
        </w:rPr>
        <w:t xml:space="preserve">State </w:t>
      </w:r>
      <w:r w:rsidR="004B09CE" w:rsidRPr="004B09CE">
        <w:rPr>
          <w:rFonts w:ascii="Arial" w:hAnsi="Arial" w:cs="Arial"/>
          <w:bCs/>
          <w:spacing w:val="-3"/>
          <w:sz w:val="22"/>
          <w:szCs w:val="22"/>
        </w:rPr>
        <w:t>budget</w:t>
      </w:r>
      <w:r w:rsidR="007A1F21">
        <w:rPr>
          <w:rFonts w:ascii="Arial" w:hAnsi="Arial" w:cs="Arial"/>
          <w:bCs/>
          <w:spacing w:val="-3"/>
          <w:sz w:val="22"/>
          <w:szCs w:val="22"/>
        </w:rPr>
        <w:t xml:space="preserve">, a decision was made to remove </w:t>
      </w:r>
      <w:r w:rsidR="00A92244">
        <w:rPr>
          <w:rFonts w:ascii="Arial" w:hAnsi="Arial" w:cs="Arial"/>
          <w:bCs/>
          <w:spacing w:val="-3"/>
          <w:sz w:val="22"/>
          <w:szCs w:val="22"/>
        </w:rPr>
        <w:t xml:space="preserve">powers for </w:t>
      </w:r>
      <w:r>
        <w:rPr>
          <w:rFonts w:ascii="Arial" w:hAnsi="Arial" w:cs="Arial"/>
          <w:bCs/>
          <w:spacing w:val="-3"/>
          <w:sz w:val="22"/>
          <w:szCs w:val="22"/>
        </w:rPr>
        <w:t>court</w:t>
      </w:r>
      <w:r w:rsidR="00A92244">
        <w:rPr>
          <w:rFonts w:ascii="Arial" w:hAnsi="Arial" w:cs="Arial"/>
          <w:bCs/>
          <w:spacing w:val="-3"/>
          <w:sz w:val="22"/>
          <w:szCs w:val="22"/>
        </w:rPr>
        <w:t xml:space="preserve">s </w:t>
      </w:r>
      <w:r w:rsidR="007A1F21">
        <w:rPr>
          <w:rFonts w:ascii="Arial" w:hAnsi="Arial" w:cs="Arial"/>
          <w:bCs/>
          <w:spacing w:val="-3"/>
          <w:sz w:val="22"/>
          <w:szCs w:val="22"/>
        </w:rPr>
        <w:t xml:space="preserve">to </w:t>
      </w:r>
      <w:r>
        <w:rPr>
          <w:rFonts w:ascii="Arial" w:hAnsi="Arial" w:cs="Arial"/>
          <w:bCs/>
          <w:spacing w:val="-3"/>
          <w:sz w:val="22"/>
          <w:szCs w:val="22"/>
        </w:rPr>
        <w:t xml:space="preserve">be able to </w:t>
      </w:r>
      <w:r w:rsidR="007A1F21">
        <w:rPr>
          <w:rFonts w:ascii="Arial" w:hAnsi="Arial" w:cs="Arial"/>
          <w:bCs/>
          <w:spacing w:val="-3"/>
          <w:sz w:val="22"/>
          <w:szCs w:val="22"/>
        </w:rPr>
        <w:t xml:space="preserve">refer matters </w:t>
      </w:r>
      <w:r w:rsidR="00956A66">
        <w:rPr>
          <w:rFonts w:ascii="Arial" w:hAnsi="Arial" w:cs="Arial"/>
          <w:bCs/>
          <w:spacing w:val="-3"/>
          <w:sz w:val="22"/>
          <w:szCs w:val="22"/>
        </w:rPr>
        <w:t xml:space="preserve">to </w:t>
      </w:r>
      <w:r w:rsidR="00723894">
        <w:rPr>
          <w:rFonts w:ascii="Arial" w:hAnsi="Arial" w:cs="Arial"/>
          <w:bCs/>
          <w:spacing w:val="-3"/>
          <w:sz w:val="22"/>
          <w:szCs w:val="22"/>
        </w:rPr>
        <w:t xml:space="preserve">a </w:t>
      </w:r>
      <w:r w:rsidR="00956A66">
        <w:rPr>
          <w:rFonts w:ascii="Arial" w:hAnsi="Arial" w:cs="Arial"/>
          <w:bCs/>
          <w:spacing w:val="-3"/>
          <w:sz w:val="22"/>
          <w:szCs w:val="22"/>
        </w:rPr>
        <w:t>youth justice conference</w:t>
      </w:r>
      <w:r w:rsidR="00723894">
        <w:rPr>
          <w:rFonts w:ascii="Arial" w:hAnsi="Arial" w:cs="Arial"/>
          <w:bCs/>
          <w:spacing w:val="-3"/>
          <w:sz w:val="22"/>
          <w:szCs w:val="22"/>
        </w:rPr>
        <w:t xml:space="preserve">. </w:t>
      </w:r>
    </w:p>
    <w:p w:rsidR="005D532A" w:rsidRPr="005D532A" w:rsidRDefault="005D532A" w:rsidP="005D532A">
      <w:pPr>
        <w:numPr>
          <w:ilvl w:val="0"/>
          <w:numId w:val="1"/>
        </w:numPr>
        <w:tabs>
          <w:tab w:val="clear" w:pos="720"/>
          <w:tab w:val="num" w:pos="360"/>
        </w:tabs>
        <w:spacing w:before="240"/>
        <w:ind w:left="360"/>
        <w:jc w:val="both"/>
        <w:rPr>
          <w:rFonts w:ascii="Arial" w:hAnsi="Arial" w:cs="Arial"/>
          <w:bCs/>
          <w:spacing w:val="-3"/>
          <w:sz w:val="22"/>
          <w:szCs w:val="22"/>
        </w:rPr>
      </w:pPr>
      <w:r w:rsidRPr="005D532A">
        <w:rPr>
          <w:rFonts w:ascii="Arial" w:hAnsi="Arial" w:cs="Arial"/>
          <w:bCs/>
          <w:spacing w:val="-3"/>
          <w:sz w:val="22"/>
          <w:szCs w:val="22"/>
        </w:rPr>
        <w:t xml:space="preserve">The </w:t>
      </w:r>
      <w:r w:rsidR="00C3629E" w:rsidRPr="00C3629E">
        <w:rPr>
          <w:rFonts w:ascii="Arial" w:hAnsi="Arial" w:cs="Arial"/>
          <w:bCs/>
          <w:spacing w:val="-3"/>
          <w:sz w:val="22"/>
          <w:szCs w:val="22"/>
        </w:rPr>
        <w:t>Youth Justice (Boot Camp Orders) and Other Legislation Amendment Bill 2012</w:t>
      </w:r>
      <w:r w:rsidR="00C3629E">
        <w:rPr>
          <w:rFonts w:ascii="Arial" w:hAnsi="Arial" w:cs="Arial"/>
          <w:bCs/>
          <w:spacing w:val="-3"/>
          <w:sz w:val="22"/>
          <w:szCs w:val="22"/>
        </w:rPr>
        <w:t xml:space="preserve"> </w:t>
      </w:r>
      <w:r w:rsidRPr="005D532A">
        <w:rPr>
          <w:rFonts w:ascii="Arial" w:hAnsi="Arial" w:cs="Arial"/>
          <w:bCs/>
          <w:spacing w:val="-3"/>
          <w:sz w:val="22"/>
          <w:szCs w:val="22"/>
        </w:rPr>
        <w:t xml:space="preserve">amends the </w:t>
      </w:r>
      <w:r w:rsidRPr="005D532A">
        <w:rPr>
          <w:rFonts w:ascii="Arial" w:hAnsi="Arial" w:cs="Arial"/>
          <w:bCs/>
          <w:i/>
          <w:spacing w:val="-3"/>
          <w:sz w:val="22"/>
          <w:szCs w:val="22"/>
        </w:rPr>
        <w:t xml:space="preserve">Youth Justice Act 1992, </w:t>
      </w:r>
      <w:r w:rsidRPr="005D532A">
        <w:rPr>
          <w:rFonts w:ascii="Arial" w:hAnsi="Arial" w:cs="Arial"/>
          <w:bCs/>
          <w:spacing w:val="-3"/>
          <w:sz w:val="22"/>
          <w:szCs w:val="22"/>
        </w:rPr>
        <w:t xml:space="preserve">and makes additional un-related amendments to the </w:t>
      </w:r>
      <w:r w:rsidRPr="005D532A">
        <w:rPr>
          <w:rFonts w:ascii="Arial" w:hAnsi="Arial" w:cs="Arial"/>
          <w:bCs/>
          <w:i/>
          <w:spacing w:val="-3"/>
          <w:sz w:val="22"/>
          <w:szCs w:val="22"/>
        </w:rPr>
        <w:t xml:space="preserve">Anti-Discrimination Act 1991 </w:t>
      </w:r>
      <w:r w:rsidRPr="005D532A">
        <w:rPr>
          <w:rFonts w:ascii="Arial" w:hAnsi="Arial" w:cs="Arial"/>
          <w:bCs/>
          <w:spacing w:val="-3"/>
          <w:sz w:val="22"/>
          <w:szCs w:val="22"/>
        </w:rPr>
        <w:t xml:space="preserve">and the </w:t>
      </w:r>
      <w:r w:rsidRPr="005D532A">
        <w:rPr>
          <w:rFonts w:ascii="Arial" w:hAnsi="Arial" w:cs="Arial"/>
          <w:bCs/>
          <w:i/>
          <w:spacing w:val="-3"/>
          <w:sz w:val="22"/>
          <w:szCs w:val="22"/>
        </w:rPr>
        <w:t xml:space="preserve">Fiscal Repair Amendment Act 2012. </w:t>
      </w:r>
    </w:p>
    <w:p w:rsidR="005D532A" w:rsidRDefault="005D532A" w:rsidP="005D532A">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Amendments to the </w:t>
      </w:r>
      <w:r>
        <w:rPr>
          <w:rFonts w:ascii="Arial" w:hAnsi="Arial" w:cs="Arial"/>
          <w:bCs/>
          <w:i/>
          <w:spacing w:val="-3"/>
          <w:sz w:val="22"/>
          <w:szCs w:val="22"/>
        </w:rPr>
        <w:t xml:space="preserve">Youth Justice Act 1992 </w:t>
      </w:r>
      <w:r>
        <w:rPr>
          <w:rFonts w:ascii="Arial" w:hAnsi="Arial" w:cs="Arial"/>
          <w:bCs/>
          <w:spacing w:val="-3"/>
          <w:sz w:val="22"/>
          <w:szCs w:val="22"/>
        </w:rPr>
        <w:t>will:</w:t>
      </w:r>
    </w:p>
    <w:p w:rsidR="005D532A" w:rsidRDefault="005D532A" w:rsidP="005D532A">
      <w:pPr>
        <w:numPr>
          <w:ilvl w:val="0"/>
          <w:numId w:val="6"/>
        </w:numPr>
        <w:spacing w:before="120"/>
        <w:ind w:left="714" w:hanging="357"/>
        <w:jc w:val="both"/>
        <w:rPr>
          <w:rFonts w:ascii="Arial" w:hAnsi="Arial" w:cs="Arial"/>
          <w:bCs/>
          <w:spacing w:val="-3"/>
          <w:sz w:val="22"/>
          <w:szCs w:val="22"/>
        </w:rPr>
      </w:pPr>
      <w:r>
        <w:rPr>
          <w:rFonts w:ascii="Arial" w:hAnsi="Arial" w:cs="Arial"/>
          <w:bCs/>
          <w:spacing w:val="-3"/>
          <w:sz w:val="22"/>
          <w:szCs w:val="22"/>
        </w:rPr>
        <w:t xml:space="preserve">create a legislative regime to support the introduction of a Boot Camp Order as a new sentencing option before detention. These amendments will commence on 31 January 2013; </w:t>
      </w:r>
    </w:p>
    <w:p w:rsidR="005D532A" w:rsidRDefault="005D532A" w:rsidP="005D532A">
      <w:pPr>
        <w:numPr>
          <w:ilvl w:val="0"/>
          <w:numId w:val="6"/>
        </w:numPr>
        <w:spacing w:before="120"/>
        <w:ind w:left="714" w:hanging="357"/>
        <w:jc w:val="both"/>
        <w:rPr>
          <w:rFonts w:ascii="Arial" w:hAnsi="Arial" w:cs="Arial"/>
          <w:bCs/>
          <w:spacing w:val="-3"/>
          <w:sz w:val="22"/>
          <w:szCs w:val="22"/>
        </w:rPr>
      </w:pPr>
      <w:r w:rsidRPr="007A1F21">
        <w:rPr>
          <w:rFonts w:ascii="Arial" w:hAnsi="Arial" w:cs="Arial"/>
          <w:bCs/>
          <w:spacing w:val="-3"/>
          <w:sz w:val="22"/>
          <w:szCs w:val="22"/>
        </w:rPr>
        <w:t>remove courts</w:t>
      </w:r>
      <w:r>
        <w:rPr>
          <w:rFonts w:ascii="Arial" w:hAnsi="Arial" w:cs="Arial"/>
          <w:bCs/>
          <w:spacing w:val="-3"/>
          <w:sz w:val="22"/>
          <w:szCs w:val="22"/>
        </w:rPr>
        <w:t>’</w:t>
      </w:r>
      <w:r w:rsidRPr="007A1F21">
        <w:rPr>
          <w:rFonts w:ascii="Arial" w:hAnsi="Arial" w:cs="Arial"/>
          <w:bCs/>
          <w:spacing w:val="-3"/>
          <w:sz w:val="22"/>
          <w:szCs w:val="22"/>
        </w:rPr>
        <w:t xml:space="preserve"> ability to make indefinite referrals </w:t>
      </w:r>
      <w:r>
        <w:rPr>
          <w:rFonts w:ascii="Arial" w:hAnsi="Arial" w:cs="Arial"/>
          <w:bCs/>
          <w:spacing w:val="-3"/>
          <w:sz w:val="22"/>
          <w:szCs w:val="22"/>
        </w:rPr>
        <w:t>or</w:t>
      </w:r>
      <w:r w:rsidRPr="007A1F21">
        <w:rPr>
          <w:rFonts w:ascii="Arial" w:hAnsi="Arial" w:cs="Arial"/>
          <w:bCs/>
          <w:spacing w:val="-3"/>
          <w:sz w:val="22"/>
          <w:szCs w:val="22"/>
        </w:rPr>
        <w:t xml:space="preserve"> conference before sentencing referrals to youth justice conferencing</w:t>
      </w:r>
      <w:r>
        <w:rPr>
          <w:rFonts w:ascii="Arial" w:hAnsi="Arial" w:cs="Arial"/>
          <w:bCs/>
          <w:spacing w:val="-3"/>
          <w:sz w:val="22"/>
          <w:szCs w:val="22"/>
        </w:rPr>
        <w:t xml:space="preserve">. These amendments will commence on </w:t>
      </w:r>
      <w:r>
        <w:rPr>
          <w:rFonts w:ascii="Arial" w:hAnsi="Arial" w:cs="Arial"/>
          <w:bCs/>
          <w:spacing w:val="-3"/>
          <w:sz w:val="22"/>
          <w:szCs w:val="22"/>
        </w:rPr>
        <w:br/>
        <w:t>1 January 2013</w:t>
      </w:r>
      <w:r>
        <w:t xml:space="preserve">; </w:t>
      </w:r>
      <w:r w:rsidRPr="007A1F21">
        <w:rPr>
          <w:rFonts w:ascii="Arial" w:hAnsi="Arial" w:cs="Arial"/>
          <w:bCs/>
          <w:spacing w:val="-3"/>
          <w:sz w:val="22"/>
          <w:szCs w:val="22"/>
        </w:rPr>
        <w:t>and</w:t>
      </w:r>
    </w:p>
    <w:p w:rsidR="005D532A" w:rsidRDefault="005D532A" w:rsidP="005D532A">
      <w:pPr>
        <w:numPr>
          <w:ilvl w:val="0"/>
          <w:numId w:val="6"/>
        </w:numPr>
        <w:spacing w:before="120"/>
        <w:ind w:left="714" w:hanging="357"/>
        <w:jc w:val="both"/>
        <w:rPr>
          <w:rFonts w:ascii="Arial" w:hAnsi="Arial" w:cs="Arial"/>
          <w:bCs/>
          <w:spacing w:val="-3"/>
          <w:sz w:val="22"/>
          <w:szCs w:val="22"/>
        </w:rPr>
      </w:pPr>
      <w:r>
        <w:rPr>
          <w:rFonts w:ascii="Arial" w:hAnsi="Arial" w:cs="Arial"/>
          <w:bCs/>
          <w:spacing w:val="-3"/>
          <w:sz w:val="22"/>
          <w:szCs w:val="22"/>
        </w:rPr>
        <w:t xml:space="preserve">affect administrative changes due to the discharge of youth justice conference roles within the Department of Justice and Attorney-General. </w:t>
      </w:r>
    </w:p>
    <w:p w:rsidR="005D532A" w:rsidRDefault="005D532A" w:rsidP="005D532A">
      <w:pPr>
        <w:numPr>
          <w:ilvl w:val="0"/>
          <w:numId w:val="1"/>
        </w:numPr>
        <w:tabs>
          <w:tab w:val="clear" w:pos="720"/>
          <w:tab w:val="num" w:pos="360"/>
        </w:tabs>
        <w:spacing w:before="240"/>
        <w:ind w:left="360"/>
        <w:jc w:val="both"/>
        <w:rPr>
          <w:rFonts w:ascii="Arial" w:hAnsi="Arial" w:cs="Arial"/>
          <w:sz w:val="22"/>
          <w:szCs w:val="22"/>
        </w:rPr>
      </w:pPr>
      <w:r>
        <w:rPr>
          <w:rFonts w:ascii="Arial" w:hAnsi="Arial" w:cs="Arial"/>
          <w:sz w:val="22"/>
          <w:szCs w:val="22"/>
        </w:rPr>
        <w:t xml:space="preserve">Amendments to the </w:t>
      </w:r>
      <w:r w:rsidRPr="00890C05">
        <w:rPr>
          <w:rFonts w:ascii="Arial" w:hAnsi="Arial" w:cs="Arial"/>
          <w:i/>
          <w:sz w:val="22"/>
          <w:szCs w:val="22"/>
        </w:rPr>
        <w:t>Anti-Discrimination Act 1991</w:t>
      </w:r>
      <w:r w:rsidRPr="00890C05">
        <w:rPr>
          <w:rFonts w:ascii="Arial" w:hAnsi="Arial" w:cs="Arial"/>
          <w:sz w:val="22"/>
          <w:szCs w:val="22"/>
        </w:rPr>
        <w:t xml:space="preserve"> </w:t>
      </w:r>
      <w:r>
        <w:rPr>
          <w:rFonts w:ascii="Arial" w:hAnsi="Arial" w:cs="Arial"/>
          <w:sz w:val="22"/>
          <w:szCs w:val="22"/>
        </w:rPr>
        <w:t xml:space="preserve">will </w:t>
      </w:r>
      <w:r w:rsidRPr="00890C05">
        <w:rPr>
          <w:rFonts w:ascii="Arial" w:hAnsi="Arial" w:cs="Arial"/>
          <w:sz w:val="22"/>
          <w:szCs w:val="22"/>
        </w:rPr>
        <w:t>provide</w:t>
      </w:r>
      <w:r>
        <w:rPr>
          <w:rFonts w:ascii="Arial" w:hAnsi="Arial" w:cs="Arial"/>
          <w:sz w:val="22"/>
          <w:szCs w:val="22"/>
        </w:rPr>
        <w:t>:</w:t>
      </w:r>
    </w:p>
    <w:p w:rsidR="005D532A" w:rsidRPr="006506A6" w:rsidRDefault="005D532A" w:rsidP="005D532A">
      <w:pPr>
        <w:numPr>
          <w:ilvl w:val="0"/>
          <w:numId w:val="6"/>
        </w:numPr>
        <w:spacing w:before="120"/>
        <w:ind w:left="714" w:hanging="357"/>
        <w:jc w:val="both"/>
        <w:rPr>
          <w:rFonts w:ascii="Arial" w:hAnsi="Arial"/>
          <w:spacing w:val="-3"/>
          <w:sz w:val="22"/>
        </w:rPr>
      </w:pPr>
      <w:r w:rsidRPr="00890C05">
        <w:rPr>
          <w:rFonts w:ascii="Arial" w:hAnsi="Arial" w:cs="Arial"/>
          <w:sz w:val="22"/>
          <w:szCs w:val="22"/>
        </w:rPr>
        <w:t>an exemption for government eligibility policies based on citizenship</w:t>
      </w:r>
      <w:r>
        <w:rPr>
          <w:rFonts w:ascii="Arial" w:hAnsi="Arial" w:cs="Arial"/>
          <w:sz w:val="22"/>
          <w:szCs w:val="22"/>
        </w:rPr>
        <w:t xml:space="preserve"> provide</w:t>
      </w:r>
      <w:r w:rsidRPr="00890C05">
        <w:rPr>
          <w:rFonts w:ascii="Arial" w:hAnsi="Arial" w:cs="Arial"/>
          <w:sz w:val="22"/>
          <w:szCs w:val="22"/>
        </w:rPr>
        <w:t xml:space="preserve"> or visa status</w:t>
      </w:r>
      <w:r>
        <w:rPr>
          <w:rFonts w:ascii="Arial" w:hAnsi="Arial" w:cs="Arial"/>
          <w:sz w:val="22"/>
          <w:szCs w:val="22"/>
        </w:rPr>
        <w:t>; and</w:t>
      </w:r>
    </w:p>
    <w:p w:rsidR="005D532A" w:rsidRPr="00452227" w:rsidRDefault="005D532A" w:rsidP="005D532A">
      <w:pPr>
        <w:numPr>
          <w:ilvl w:val="0"/>
          <w:numId w:val="6"/>
        </w:numPr>
        <w:spacing w:before="120"/>
        <w:ind w:left="714" w:hanging="357"/>
        <w:jc w:val="both"/>
        <w:rPr>
          <w:rFonts w:ascii="Arial" w:hAnsi="Arial" w:cs="Arial"/>
          <w:sz w:val="22"/>
          <w:szCs w:val="22"/>
        </w:rPr>
      </w:pPr>
      <w:r>
        <w:rPr>
          <w:rFonts w:ascii="Arial" w:hAnsi="Arial"/>
          <w:spacing w:val="-3"/>
          <w:sz w:val="22"/>
        </w:rPr>
        <w:t>an exemption to allow a person to lawfully discriminate against another person in providing accommodation if the discrimination is based on the accommodation provider’s reasonable  belief that the other person intends to use the accommodation in connection with that person’s or another person’s work as a sex worker.</w:t>
      </w:r>
    </w:p>
    <w:p w:rsidR="005D532A" w:rsidRPr="005D532A" w:rsidRDefault="005D532A" w:rsidP="005D532A">
      <w:pPr>
        <w:numPr>
          <w:ilvl w:val="0"/>
          <w:numId w:val="1"/>
        </w:numPr>
        <w:tabs>
          <w:tab w:val="clear" w:pos="720"/>
          <w:tab w:val="num" w:pos="360"/>
        </w:tabs>
        <w:spacing w:before="240"/>
        <w:ind w:left="360"/>
        <w:jc w:val="both"/>
        <w:rPr>
          <w:rFonts w:ascii="Arial" w:hAnsi="Arial" w:cs="Arial"/>
          <w:bCs/>
          <w:spacing w:val="-3"/>
          <w:sz w:val="22"/>
          <w:szCs w:val="22"/>
        </w:rPr>
      </w:pPr>
      <w:r w:rsidRPr="005D532A">
        <w:rPr>
          <w:rFonts w:ascii="Arial" w:eastAsia="Times New Roman" w:hAnsi="Arial" w:cs="Arial"/>
          <w:sz w:val="22"/>
          <w:szCs w:val="22"/>
        </w:rPr>
        <w:t xml:space="preserve">Amendments to the </w:t>
      </w:r>
      <w:r w:rsidRPr="005D532A">
        <w:rPr>
          <w:rFonts w:ascii="Arial" w:eastAsia="Times New Roman" w:hAnsi="Arial" w:cs="Arial"/>
          <w:i/>
          <w:iCs/>
          <w:sz w:val="22"/>
          <w:szCs w:val="22"/>
        </w:rPr>
        <w:t>Fiscal Repair Amendment Act 2012</w:t>
      </w:r>
      <w:r w:rsidRPr="005D532A">
        <w:rPr>
          <w:rFonts w:ascii="Arial" w:eastAsia="Times New Roman" w:hAnsi="Arial" w:cs="Arial"/>
          <w:iCs/>
          <w:sz w:val="22"/>
          <w:szCs w:val="22"/>
        </w:rPr>
        <w:t xml:space="preserve"> will enable</w:t>
      </w:r>
      <w:r w:rsidRPr="005D532A">
        <w:rPr>
          <w:rFonts w:ascii="Arial" w:eastAsia="Times New Roman" w:hAnsi="Arial" w:cs="Arial"/>
          <w:i/>
          <w:iCs/>
          <w:sz w:val="22"/>
          <w:szCs w:val="22"/>
        </w:rPr>
        <w:t xml:space="preserve"> </w:t>
      </w:r>
      <w:r w:rsidRPr="005D532A">
        <w:rPr>
          <w:rFonts w:ascii="Arial" w:eastAsia="Times New Roman" w:hAnsi="Arial" w:cs="Arial"/>
          <w:iCs/>
          <w:sz w:val="22"/>
          <w:szCs w:val="22"/>
        </w:rPr>
        <w:t>the transfer of the</w:t>
      </w:r>
      <w:r w:rsidRPr="005D532A">
        <w:rPr>
          <w:rFonts w:ascii="Arial" w:eastAsia="Times New Roman" w:hAnsi="Arial" w:cs="Arial"/>
          <w:sz w:val="22"/>
          <w:szCs w:val="22"/>
        </w:rPr>
        <w:t xml:space="preserve"> roles </w:t>
      </w:r>
      <w:r w:rsidRPr="005D532A">
        <w:rPr>
          <w:rFonts w:ascii="Arial" w:hAnsi="Arial" w:cs="Arial"/>
          <w:sz w:val="22"/>
          <w:szCs w:val="22"/>
        </w:rPr>
        <w:t>and</w:t>
      </w:r>
      <w:r w:rsidRPr="005D532A">
        <w:rPr>
          <w:rFonts w:ascii="Arial" w:eastAsia="Times New Roman" w:hAnsi="Arial" w:cs="Arial"/>
          <w:sz w:val="22"/>
          <w:szCs w:val="22"/>
        </w:rPr>
        <w:t xml:space="preserve"> decision making of the commission and the chief executive under the </w:t>
      </w:r>
      <w:r w:rsidRPr="005D532A">
        <w:rPr>
          <w:rFonts w:ascii="Arial" w:eastAsia="Times New Roman" w:hAnsi="Arial" w:cs="Arial"/>
          <w:i/>
          <w:sz w:val="22"/>
          <w:szCs w:val="22"/>
        </w:rPr>
        <w:t>Gaming Machine Act 1991</w:t>
      </w:r>
      <w:r w:rsidRPr="005D532A">
        <w:rPr>
          <w:rFonts w:ascii="Arial" w:eastAsia="Times New Roman" w:hAnsi="Arial" w:cs="Arial"/>
          <w:sz w:val="22"/>
          <w:szCs w:val="22"/>
        </w:rPr>
        <w:t xml:space="preserve"> and </w:t>
      </w:r>
      <w:r w:rsidRPr="005D532A">
        <w:rPr>
          <w:rFonts w:ascii="Arial" w:eastAsia="Times New Roman" w:hAnsi="Arial" w:cs="Arial"/>
          <w:i/>
          <w:sz w:val="22"/>
          <w:szCs w:val="22"/>
        </w:rPr>
        <w:t>Liquor Act 1992</w:t>
      </w:r>
      <w:r w:rsidRPr="005D532A">
        <w:rPr>
          <w:rFonts w:ascii="Arial" w:eastAsia="Times New Roman" w:hAnsi="Arial" w:cs="Arial"/>
          <w:sz w:val="22"/>
          <w:szCs w:val="22"/>
        </w:rPr>
        <w:t xml:space="preserve"> to a new Commissioner for Liquor and Gaming. These amendments were to commence on 1 July 2013. However, given the benefits of streamlining the liquor and gaming decision making process, it is preferable for the amendments to commence earlier, on 1 January 2013, to maximise their effect. </w:t>
      </w:r>
    </w:p>
    <w:p w:rsidR="0025376B" w:rsidRPr="0025376B" w:rsidRDefault="00B40979" w:rsidP="005D532A">
      <w:pPr>
        <w:numPr>
          <w:ilvl w:val="0"/>
          <w:numId w:val="1"/>
        </w:numPr>
        <w:tabs>
          <w:tab w:val="clear" w:pos="720"/>
          <w:tab w:val="num" w:pos="360"/>
        </w:tabs>
        <w:spacing w:before="240"/>
        <w:ind w:left="360"/>
        <w:jc w:val="both"/>
        <w:rPr>
          <w:rFonts w:ascii="Arial" w:hAnsi="Arial" w:cs="Arial"/>
          <w:bCs/>
          <w:spacing w:val="-3"/>
          <w:sz w:val="22"/>
          <w:szCs w:val="22"/>
        </w:rPr>
      </w:pPr>
      <w:r w:rsidRPr="005D532A">
        <w:rPr>
          <w:rFonts w:ascii="Arial" w:hAnsi="Arial" w:cs="Arial"/>
          <w:bCs/>
          <w:spacing w:val="-3"/>
          <w:sz w:val="22"/>
          <w:szCs w:val="22"/>
          <w:u w:val="single"/>
        </w:rPr>
        <w:t>Cabinet approved</w:t>
      </w:r>
      <w:r w:rsidRPr="00A8146D">
        <w:rPr>
          <w:rFonts w:ascii="Arial" w:hAnsi="Arial" w:cs="Arial"/>
          <w:bCs/>
          <w:spacing w:val="-3"/>
          <w:sz w:val="22"/>
          <w:szCs w:val="22"/>
        </w:rPr>
        <w:t xml:space="preserve"> the introduction of the</w:t>
      </w:r>
      <w:r w:rsidRPr="007A1F21">
        <w:rPr>
          <w:rFonts w:ascii="Arial" w:hAnsi="Arial" w:cs="Arial"/>
          <w:bCs/>
          <w:spacing w:val="-3"/>
          <w:sz w:val="22"/>
          <w:szCs w:val="22"/>
        </w:rPr>
        <w:t xml:space="preserve"> </w:t>
      </w:r>
      <w:r w:rsidRPr="00723894">
        <w:rPr>
          <w:rFonts w:ascii="Arial" w:hAnsi="Arial" w:cs="Arial"/>
          <w:bCs/>
          <w:spacing w:val="-3"/>
          <w:sz w:val="22"/>
          <w:szCs w:val="22"/>
        </w:rPr>
        <w:t>Youth Justice (Boot Camp</w:t>
      </w:r>
      <w:r w:rsidR="0025376B">
        <w:rPr>
          <w:rFonts w:ascii="Arial" w:hAnsi="Arial" w:cs="Arial"/>
          <w:bCs/>
          <w:spacing w:val="-3"/>
          <w:sz w:val="22"/>
          <w:szCs w:val="22"/>
        </w:rPr>
        <w:t xml:space="preserve"> Orders</w:t>
      </w:r>
      <w:r w:rsidRPr="00723894">
        <w:rPr>
          <w:rFonts w:ascii="Arial" w:hAnsi="Arial" w:cs="Arial"/>
          <w:bCs/>
          <w:spacing w:val="-3"/>
          <w:sz w:val="22"/>
          <w:szCs w:val="22"/>
        </w:rPr>
        <w:t xml:space="preserve">) </w:t>
      </w:r>
      <w:r w:rsidR="0025376B">
        <w:rPr>
          <w:rFonts w:ascii="Arial" w:hAnsi="Arial" w:cs="Arial"/>
          <w:bCs/>
          <w:spacing w:val="-3"/>
          <w:sz w:val="22"/>
          <w:szCs w:val="22"/>
        </w:rPr>
        <w:t xml:space="preserve">and Other Legislation </w:t>
      </w:r>
      <w:r w:rsidRPr="00723894">
        <w:rPr>
          <w:rFonts w:ascii="Arial" w:hAnsi="Arial" w:cs="Arial"/>
          <w:bCs/>
          <w:spacing w:val="-3"/>
          <w:sz w:val="22"/>
          <w:szCs w:val="22"/>
        </w:rPr>
        <w:t>Amendment Bill 2012</w:t>
      </w:r>
      <w:r w:rsidR="00923523">
        <w:rPr>
          <w:rFonts w:ascii="Arial" w:hAnsi="Arial" w:cs="Arial"/>
          <w:bCs/>
          <w:spacing w:val="-3"/>
          <w:sz w:val="22"/>
          <w:szCs w:val="22"/>
        </w:rPr>
        <w:t xml:space="preserve"> </w:t>
      </w:r>
      <w:r w:rsidRPr="00A8146D">
        <w:rPr>
          <w:rFonts w:ascii="Arial" w:hAnsi="Arial" w:cs="Arial"/>
          <w:bCs/>
          <w:spacing w:val="-3"/>
          <w:sz w:val="22"/>
          <w:szCs w:val="22"/>
        </w:rPr>
        <w:t>into the Legislative Assembly.</w:t>
      </w:r>
      <w:r>
        <w:rPr>
          <w:rFonts w:ascii="Arial" w:hAnsi="Arial" w:cs="Arial"/>
          <w:bCs/>
          <w:spacing w:val="-3"/>
          <w:sz w:val="22"/>
          <w:szCs w:val="22"/>
        </w:rPr>
        <w:t xml:space="preserve"> </w:t>
      </w:r>
    </w:p>
    <w:p w:rsidR="004B09CE" w:rsidRPr="00452227" w:rsidRDefault="004B09CE" w:rsidP="004B09CE">
      <w:pPr>
        <w:keepNext/>
        <w:jc w:val="both"/>
        <w:rPr>
          <w:rFonts w:ascii="Arial" w:hAnsi="Arial" w:cs="Arial"/>
          <w:sz w:val="22"/>
          <w:szCs w:val="22"/>
        </w:rPr>
      </w:pPr>
    </w:p>
    <w:p w:rsidR="004B09CE" w:rsidRPr="00C07656" w:rsidRDefault="004B09CE" w:rsidP="005D532A">
      <w:pPr>
        <w:keepNext/>
        <w:numPr>
          <w:ilvl w:val="0"/>
          <w:numId w:val="1"/>
        </w:numPr>
        <w:tabs>
          <w:tab w:val="clear" w:pos="720"/>
          <w:tab w:val="num" w:pos="360"/>
        </w:tabs>
        <w:spacing w:before="120"/>
        <w:ind w:left="357" w:hanging="357"/>
        <w:jc w:val="both"/>
        <w:rPr>
          <w:rFonts w:ascii="Arial" w:hAnsi="Arial" w:cs="Arial"/>
          <w:sz w:val="22"/>
          <w:szCs w:val="22"/>
        </w:rPr>
      </w:pPr>
      <w:r w:rsidRPr="00C07656">
        <w:rPr>
          <w:rFonts w:ascii="Arial" w:hAnsi="Arial" w:cs="Arial"/>
          <w:i/>
          <w:sz w:val="22"/>
          <w:szCs w:val="22"/>
          <w:u w:val="single"/>
        </w:rPr>
        <w:t>Attachments</w:t>
      </w:r>
    </w:p>
    <w:p w:rsidR="007A1F21" w:rsidRDefault="00CD5876" w:rsidP="004B09CE">
      <w:pPr>
        <w:numPr>
          <w:ilvl w:val="0"/>
          <w:numId w:val="2"/>
        </w:numPr>
        <w:spacing w:before="120"/>
        <w:ind w:left="811"/>
        <w:jc w:val="both"/>
        <w:rPr>
          <w:rFonts w:ascii="Arial" w:hAnsi="Arial" w:cs="Arial"/>
          <w:sz w:val="22"/>
          <w:szCs w:val="22"/>
        </w:rPr>
      </w:pPr>
      <w:hyperlink r:id="rId7" w:history="1">
        <w:r w:rsidR="007A1F21" w:rsidRPr="00C3629E">
          <w:rPr>
            <w:rStyle w:val="Hyperlink"/>
            <w:rFonts w:ascii="Arial" w:hAnsi="Arial" w:cs="Arial"/>
            <w:bCs/>
            <w:spacing w:val="-3"/>
            <w:sz w:val="22"/>
            <w:szCs w:val="22"/>
          </w:rPr>
          <w:t>Youth Justice (Boot Camp</w:t>
        </w:r>
        <w:r w:rsidR="000D7541" w:rsidRPr="00C3629E">
          <w:rPr>
            <w:rStyle w:val="Hyperlink"/>
            <w:rFonts w:ascii="Arial" w:hAnsi="Arial" w:cs="Arial"/>
            <w:bCs/>
            <w:spacing w:val="-3"/>
            <w:sz w:val="22"/>
            <w:szCs w:val="22"/>
          </w:rPr>
          <w:t xml:space="preserve"> Order</w:t>
        </w:r>
        <w:r w:rsidR="007A1F21" w:rsidRPr="00C3629E">
          <w:rPr>
            <w:rStyle w:val="Hyperlink"/>
            <w:rFonts w:ascii="Arial" w:hAnsi="Arial" w:cs="Arial"/>
            <w:bCs/>
            <w:spacing w:val="-3"/>
            <w:sz w:val="22"/>
            <w:szCs w:val="22"/>
          </w:rPr>
          <w:t xml:space="preserve">s) </w:t>
        </w:r>
        <w:r w:rsidR="003E13A6" w:rsidRPr="00C3629E">
          <w:rPr>
            <w:rStyle w:val="Hyperlink"/>
            <w:rFonts w:ascii="Arial" w:hAnsi="Arial" w:cs="Arial"/>
            <w:bCs/>
            <w:spacing w:val="-3"/>
            <w:sz w:val="22"/>
            <w:szCs w:val="22"/>
          </w:rPr>
          <w:t xml:space="preserve">and Other Legislation </w:t>
        </w:r>
        <w:r w:rsidR="007A1F21" w:rsidRPr="00C3629E">
          <w:rPr>
            <w:rStyle w:val="Hyperlink"/>
            <w:rFonts w:ascii="Arial" w:hAnsi="Arial" w:cs="Arial"/>
            <w:bCs/>
            <w:spacing w:val="-3"/>
            <w:sz w:val="22"/>
            <w:szCs w:val="22"/>
          </w:rPr>
          <w:t>Amendment Bill 2012</w:t>
        </w:r>
      </w:hyperlink>
      <w:r w:rsidR="0092091A">
        <w:rPr>
          <w:rFonts w:ascii="Arial" w:hAnsi="Arial" w:cs="Arial"/>
          <w:sz w:val="22"/>
          <w:szCs w:val="22"/>
        </w:rPr>
        <w:t xml:space="preserve"> </w:t>
      </w:r>
    </w:p>
    <w:p w:rsidR="004B09CE" w:rsidRDefault="00CD5876" w:rsidP="004B09CE">
      <w:pPr>
        <w:numPr>
          <w:ilvl w:val="0"/>
          <w:numId w:val="2"/>
        </w:numPr>
        <w:spacing w:before="120"/>
        <w:ind w:left="811"/>
        <w:jc w:val="both"/>
        <w:rPr>
          <w:rFonts w:ascii="Arial" w:hAnsi="Arial" w:cs="Arial"/>
          <w:sz w:val="22"/>
          <w:szCs w:val="22"/>
        </w:rPr>
      </w:pPr>
      <w:hyperlink r:id="rId8" w:history="1">
        <w:r w:rsidR="00C3629E" w:rsidRPr="00C3629E">
          <w:rPr>
            <w:rStyle w:val="Hyperlink"/>
            <w:rFonts w:ascii="Arial" w:hAnsi="Arial" w:cs="Arial"/>
            <w:sz w:val="22"/>
            <w:szCs w:val="22"/>
          </w:rPr>
          <w:t>Explanatory Notes</w:t>
        </w:r>
      </w:hyperlink>
    </w:p>
    <w:sectPr w:rsidR="004B09CE" w:rsidSect="00347E12">
      <w:headerReference w:type="default" r:id="rId9"/>
      <w:pgSz w:w="11906" w:h="16838"/>
      <w:pgMar w:top="846" w:right="1440" w:bottom="360" w:left="1440"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281" w:rsidRDefault="00084281" w:rsidP="00D6589B">
      <w:r>
        <w:separator/>
      </w:r>
    </w:p>
  </w:endnote>
  <w:endnote w:type="continuationSeparator" w:id="0">
    <w:p w:rsidR="00084281" w:rsidRDefault="00084281"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281" w:rsidRDefault="00084281" w:rsidP="00D6589B">
      <w:r>
        <w:separator/>
      </w:r>
    </w:p>
  </w:footnote>
  <w:footnote w:type="continuationSeparator" w:id="0">
    <w:p w:rsidR="00084281" w:rsidRDefault="00084281"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CA6" w:rsidRDefault="009B4CA6" w:rsidP="002665D6">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Pr>
        <w:rFonts w:ascii="Arial" w:hAnsi="Arial" w:cs="Arial"/>
        <w:b/>
        <w:sz w:val="28"/>
        <w:szCs w:val="22"/>
      </w:rPr>
      <w:t>Queensland Government</w:t>
    </w:r>
  </w:p>
  <w:p w:rsidR="009B4CA6" w:rsidRDefault="009B4CA6" w:rsidP="002665D6">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9B4CA6" w:rsidRDefault="009B4CA6" w:rsidP="002665D6">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Pr>
        <w:rFonts w:ascii="Arial" w:hAnsi="Arial" w:cs="Arial"/>
        <w:b/>
        <w:sz w:val="22"/>
        <w:szCs w:val="22"/>
      </w:rPr>
      <w:t>Cabinet – October 2012</w:t>
    </w:r>
  </w:p>
  <w:p w:rsidR="009B4CA6" w:rsidRDefault="009B4CA6" w:rsidP="002665D6">
    <w:pPr>
      <w:pStyle w:val="Header"/>
      <w:spacing w:before="120"/>
      <w:rPr>
        <w:rFonts w:ascii="Arial" w:hAnsi="Arial" w:cs="Arial"/>
        <w:b/>
        <w:sz w:val="22"/>
        <w:szCs w:val="22"/>
        <w:u w:val="single"/>
      </w:rPr>
    </w:pPr>
    <w:r w:rsidRPr="00BA5C48">
      <w:rPr>
        <w:rFonts w:ascii="Arial" w:hAnsi="Arial" w:cs="Arial"/>
        <w:b/>
        <w:sz w:val="22"/>
        <w:szCs w:val="22"/>
        <w:u w:val="single"/>
      </w:rPr>
      <w:t>Youth Justice (Boot Camp</w:t>
    </w:r>
    <w:r>
      <w:rPr>
        <w:rFonts w:ascii="Arial" w:hAnsi="Arial" w:cs="Arial"/>
        <w:b/>
        <w:sz w:val="22"/>
        <w:szCs w:val="22"/>
        <w:u w:val="single"/>
      </w:rPr>
      <w:t xml:space="preserve"> Order</w:t>
    </w:r>
    <w:r w:rsidRPr="00BA5C48">
      <w:rPr>
        <w:rFonts w:ascii="Arial" w:hAnsi="Arial" w:cs="Arial"/>
        <w:b/>
        <w:sz w:val="22"/>
        <w:szCs w:val="22"/>
        <w:u w:val="single"/>
      </w:rPr>
      <w:t xml:space="preserve">s) </w:t>
    </w:r>
    <w:r>
      <w:rPr>
        <w:rFonts w:ascii="Arial" w:hAnsi="Arial" w:cs="Arial"/>
        <w:b/>
        <w:sz w:val="22"/>
        <w:szCs w:val="22"/>
        <w:u w:val="single"/>
      </w:rPr>
      <w:t xml:space="preserve">and Other Legislation </w:t>
    </w:r>
    <w:r w:rsidRPr="00BA5C48">
      <w:rPr>
        <w:rFonts w:ascii="Arial" w:hAnsi="Arial" w:cs="Arial"/>
        <w:b/>
        <w:sz w:val="22"/>
        <w:szCs w:val="22"/>
        <w:u w:val="single"/>
      </w:rPr>
      <w:t>Amendment Bill 2012</w:t>
    </w:r>
  </w:p>
  <w:p w:rsidR="009B4CA6" w:rsidRDefault="009B4CA6" w:rsidP="002665D6">
    <w:pPr>
      <w:pStyle w:val="Header"/>
      <w:spacing w:before="120"/>
      <w:rPr>
        <w:rFonts w:ascii="Arial" w:hAnsi="Arial" w:cs="Arial"/>
        <w:b/>
        <w:sz w:val="22"/>
        <w:szCs w:val="22"/>
        <w:u w:val="single"/>
      </w:rPr>
    </w:pPr>
    <w:r>
      <w:rPr>
        <w:rFonts w:ascii="Arial" w:hAnsi="Arial" w:cs="Arial"/>
        <w:b/>
        <w:sz w:val="22"/>
        <w:szCs w:val="22"/>
        <w:u w:val="single"/>
      </w:rPr>
      <w:t xml:space="preserve">Attorney-General and Minister for Justice </w:t>
    </w:r>
  </w:p>
  <w:p w:rsidR="009B4CA6" w:rsidRDefault="009B4CA6" w:rsidP="002665D6">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A2D82"/>
    <w:multiLevelType w:val="hybridMultilevel"/>
    <w:tmpl w:val="3E603406"/>
    <w:lvl w:ilvl="0" w:tplc="0C090001">
      <w:start w:val="1"/>
      <w:numFmt w:val="bullet"/>
      <w:lvlText w:val=""/>
      <w:lvlJc w:val="left"/>
      <w:pPr>
        <w:tabs>
          <w:tab w:val="num" w:pos="1146"/>
        </w:tabs>
        <w:ind w:left="1146" w:hanging="360"/>
      </w:pPr>
      <w:rPr>
        <w:rFonts w:ascii="Symbol" w:hAnsi="Symbol" w:hint="default"/>
      </w:rPr>
    </w:lvl>
    <w:lvl w:ilvl="1" w:tplc="0C090003" w:tentative="1">
      <w:start w:val="1"/>
      <w:numFmt w:val="bullet"/>
      <w:lvlText w:val="o"/>
      <w:lvlJc w:val="left"/>
      <w:pPr>
        <w:tabs>
          <w:tab w:val="num" w:pos="1866"/>
        </w:tabs>
        <w:ind w:left="1866" w:hanging="360"/>
      </w:pPr>
      <w:rPr>
        <w:rFonts w:ascii="Courier New" w:hAnsi="Courier New" w:cs="Courier New" w:hint="default"/>
      </w:rPr>
    </w:lvl>
    <w:lvl w:ilvl="2" w:tplc="0C090005" w:tentative="1">
      <w:start w:val="1"/>
      <w:numFmt w:val="bullet"/>
      <w:lvlText w:val=""/>
      <w:lvlJc w:val="left"/>
      <w:pPr>
        <w:tabs>
          <w:tab w:val="num" w:pos="2586"/>
        </w:tabs>
        <w:ind w:left="2586" w:hanging="360"/>
      </w:pPr>
      <w:rPr>
        <w:rFonts w:ascii="Wingdings" w:hAnsi="Wingdings" w:hint="default"/>
      </w:rPr>
    </w:lvl>
    <w:lvl w:ilvl="3" w:tplc="0C090001" w:tentative="1">
      <w:start w:val="1"/>
      <w:numFmt w:val="bullet"/>
      <w:lvlText w:val=""/>
      <w:lvlJc w:val="left"/>
      <w:pPr>
        <w:tabs>
          <w:tab w:val="num" w:pos="3306"/>
        </w:tabs>
        <w:ind w:left="3306" w:hanging="360"/>
      </w:pPr>
      <w:rPr>
        <w:rFonts w:ascii="Symbol" w:hAnsi="Symbol" w:hint="default"/>
      </w:rPr>
    </w:lvl>
    <w:lvl w:ilvl="4" w:tplc="0C090003" w:tentative="1">
      <w:start w:val="1"/>
      <w:numFmt w:val="bullet"/>
      <w:lvlText w:val="o"/>
      <w:lvlJc w:val="left"/>
      <w:pPr>
        <w:tabs>
          <w:tab w:val="num" w:pos="4026"/>
        </w:tabs>
        <w:ind w:left="4026" w:hanging="360"/>
      </w:pPr>
      <w:rPr>
        <w:rFonts w:ascii="Courier New" w:hAnsi="Courier New" w:cs="Courier New" w:hint="default"/>
      </w:rPr>
    </w:lvl>
    <w:lvl w:ilvl="5" w:tplc="0C090005" w:tentative="1">
      <w:start w:val="1"/>
      <w:numFmt w:val="bullet"/>
      <w:lvlText w:val=""/>
      <w:lvlJc w:val="left"/>
      <w:pPr>
        <w:tabs>
          <w:tab w:val="num" w:pos="4746"/>
        </w:tabs>
        <w:ind w:left="4746" w:hanging="360"/>
      </w:pPr>
      <w:rPr>
        <w:rFonts w:ascii="Wingdings" w:hAnsi="Wingdings" w:hint="default"/>
      </w:rPr>
    </w:lvl>
    <w:lvl w:ilvl="6" w:tplc="0C090001" w:tentative="1">
      <w:start w:val="1"/>
      <w:numFmt w:val="bullet"/>
      <w:lvlText w:val=""/>
      <w:lvlJc w:val="left"/>
      <w:pPr>
        <w:tabs>
          <w:tab w:val="num" w:pos="5466"/>
        </w:tabs>
        <w:ind w:left="5466" w:hanging="360"/>
      </w:pPr>
      <w:rPr>
        <w:rFonts w:ascii="Symbol" w:hAnsi="Symbol" w:hint="default"/>
      </w:rPr>
    </w:lvl>
    <w:lvl w:ilvl="7" w:tplc="0C090003" w:tentative="1">
      <w:start w:val="1"/>
      <w:numFmt w:val="bullet"/>
      <w:lvlText w:val="o"/>
      <w:lvlJc w:val="left"/>
      <w:pPr>
        <w:tabs>
          <w:tab w:val="num" w:pos="6186"/>
        </w:tabs>
        <w:ind w:left="6186" w:hanging="360"/>
      </w:pPr>
      <w:rPr>
        <w:rFonts w:ascii="Courier New" w:hAnsi="Courier New" w:cs="Courier New" w:hint="default"/>
      </w:rPr>
    </w:lvl>
    <w:lvl w:ilvl="8" w:tplc="0C090005" w:tentative="1">
      <w:start w:val="1"/>
      <w:numFmt w:val="bullet"/>
      <w:lvlText w:val=""/>
      <w:lvlJc w:val="left"/>
      <w:pPr>
        <w:tabs>
          <w:tab w:val="num" w:pos="6906"/>
        </w:tabs>
        <w:ind w:left="6906" w:hanging="360"/>
      </w:pPr>
      <w:rPr>
        <w:rFonts w:ascii="Wingdings" w:hAnsi="Wingdings" w:hint="default"/>
      </w:rPr>
    </w:lvl>
  </w:abstractNum>
  <w:abstractNum w:abstractNumId="1" w15:restartNumberingAfterBreak="0">
    <w:nsid w:val="0F7F1DBF"/>
    <w:multiLevelType w:val="multilevel"/>
    <w:tmpl w:val="2396ACA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3"/>
        </w:tabs>
        <w:ind w:left="1443" w:hanging="363"/>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6AF7060"/>
    <w:multiLevelType w:val="hybridMultilevel"/>
    <w:tmpl w:val="AB4E5D4A"/>
    <w:lvl w:ilvl="0" w:tplc="0C090001">
      <w:start w:val="1"/>
      <w:numFmt w:val="bullet"/>
      <w:lvlText w:val=""/>
      <w:lvlJc w:val="left"/>
      <w:pPr>
        <w:tabs>
          <w:tab w:val="num" w:pos="360"/>
        </w:tabs>
        <w:ind w:left="360" w:hanging="360"/>
      </w:pPr>
      <w:rPr>
        <w:rFonts w:ascii="Symbol" w:hAnsi="Symbol" w:hint="default"/>
      </w:rPr>
    </w:lvl>
    <w:lvl w:ilvl="1" w:tplc="8F02EAEE">
      <w:start w:val="1"/>
      <w:numFmt w:val="decimal"/>
      <w:lvlText w:val="%2."/>
      <w:lvlJc w:val="left"/>
      <w:pPr>
        <w:tabs>
          <w:tab w:val="num" w:pos="1083"/>
        </w:tabs>
        <w:ind w:left="1083" w:hanging="363"/>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5683D19"/>
    <w:multiLevelType w:val="hybridMultilevel"/>
    <w:tmpl w:val="72D25C66"/>
    <w:lvl w:ilvl="0" w:tplc="3CC00A10">
      <w:start w:val="1"/>
      <w:numFmt w:val="decimal"/>
      <w:lvlText w:val="%1."/>
      <w:lvlJc w:val="left"/>
      <w:pPr>
        <w:tabs>
          <w:tab w:val="num" w:pos="360"/>
        </w:tabs>
        <w:ind w:left="360" w:hanging="360"/>
      </w:pPr>
      <w:rPr>
        <w:b w:val="0"/>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312F1DD8"/>
    <w:multiLevelType w:val="hybridMultilevel"/>
    <w:tmpl w:val="5F3AA1B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1754DC1"/>
    <w:multiLevelType w:val="multilevel"/>
    <w:tmpl w:val="2396ACA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3"/>
        </w:tabs>
        <w:ind w:left="1443" w:hanging="363"/>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67380EEA"/>
    <w:multiLevelType w:val="hybridMultilevel"/>
    <w:tmpl w:val="9594EF7A"/>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FAF6709"/>
    <w:multiLevelType w:val="hybridMultilevel"/>
    <w:tmpl w:val="2D602E98"/>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8"/>
  </w:num>
  <w:num w:numId="3">
    <w:abstractNumId w:val="0"/>
  </w:num>
  <w:num w:numId="4">
    <w:abstractNumId w:val="3"/>
  </w:num>
  <w:num w:numId="5">
    <w:abstractNumId w:val="1"/>
  </w:num>
  <w:num w:numId="6">
    <w:abstractNumId w:val="6"/>
  </w:num>
  <w:num w:numId="7">
    <w:abstractNumId w:val="7"/>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9B"/>
    <w:rsid w:val="000430DD"/>
    <w:rsid w:val="00080F8F"/>
    <w:rsid w:val="00081C19"/>
    <w:rsid w:val="00084281"/>
    <w:rsid w:val="000A4046"/>
    <w:rsid w:val="000C636A"/>
    <w:rsid w:val="000D7541"/>
    <w:rsid w:val="001236E1"/>
    <w:rsid w:val="00125C6B"/>
    <w:rsid w:val="00132F8B"/>
    <w:rsid w:val="00140936"/>
    <w:rsid w:val="001B1BB2"/>
    <w:rsid w:val="001E209B"/>
    <w:rsid w:val="00212018"/>
    <w:rsid w:val="0021344B"/>
    <w:rsid w:val="00216743"/>
    <w:rsid w:val="00232A93"/>
    <w:rsid w:val="0025376B"/>
    <w:rsid w:val="002665D6"/>
    <w:rsid w:val="00266B81"/>
    <w:rsid w:val="002723F5"/>
    <w:rsid w:val="00272E17"/>
    <w:rsid w:val="00283CC2"/>
    <w:rsid w:val="002C32D8"/>
    <w:rsid w:val="002D4543"/>
    <w:rsid w:val="002E6CF5"/>
    <w:rsid w:val="00310400"/>
    <w:rsid w:val="003210A8"/>
    <w:rsid w:val="00347E12"/>
    <w:rsid w:val="00360596"/>
    <w:rsid w:val="00362034"/>
    <w:rsid w:val="003B5871"/>
    <w:rsid w:val="003E13A6"/>
    <w:rsid w:val="00484A62"/>
    <w:rsid w:val="004B09CE"/>
    <w:rsid w:val="004E064D"/>
    <w:rsid w:val="004E3AE1"/>
    <w:rsid w:val="00501C66"/>
    <w:rsid w:val="00526D74"/>
    <w:rsid w:val="00537CAB"/>
    <w:rsid w:val="005A4694"/>
    <w:rsid w:val="005D532A"/>
    <w:rsid w:val="0062162B"/>
    <w:rsid w:val="006506A6"/>
    <w:rsid w:val="00657F01"/>
    <w:rsid w:val="006A415A"/>
    <w:rsid w:val="006A5E22"/>
    <w:rsid w:val="006C6A98"/>
    <w:rsid w:val="007018A0"/>
    <w:rsid w:val="00706DEB"/>
    <w:rsid w:val="00723894"/>
    <w:rsid w:val="00732E22"/>
    <w:rsid w:val="00734A5E"/>
    <w:rsid w:val="00755D93"/>
    <w:rsid w:val="00781B17"/>
    <w:rsid w:val="007A01EE"/>
    <w:rsid w:val="007A1F21"/>
    <w:rsid w:val="007F5CC8"/>
    <w:rsid w:val="0081404D"/>
    <w:rsid w:val="00856A2F"/>
    <w:rsid w:val="00893E0F"/>
    <w:rsid w:val="008A4523"/>
    <w:rsid w:val="008F1FB3"/>
    <w:rsid w:val="008F44CD"/>
    <w:rsid w:val="0091382B"/>
    <w:rsid w:val="0092091A"/>
    <w:rsid w:val="00923523"/>
    <w:rsid w:val="00956A66"/>
    <w:rsid w:val="009A1EA9"/>
    <w:rsid w:val="009B4CA6"/>
    <w:rsid w:val="009F1BFD"/>
    <w:rsid w:val="009F7F87"/>
    <w:rsid w:val="00A527A5"/>
    <w:rsid w:val="00A8146D"/>
    <w:rsid w:val="00A92244"/>
    <w:rsid w:val="00AB0C5C"/>
    <w:rsid w:val="00AB70F5"/>
    <w:rsid w:val="00AD1037"/>
    <w:rsid w:val="00AE6781"/>
    <w:rsid w:val="00B40979"/>
    <w:rsid w:val="00BA5C48"/>
    <w:rsid w:val="00BB6885"/>
    <w:rsid w:val="00C07656"/>
    <w:rsid w:val="00C3629E"/>
    <w:rsid w:val="00C73D3E"/>
    <w:rsid w:val="00CC1737"/>
    <w:rsid w:val="00CC255E"/>
    <w:rsid w:val="00CD5876"/>
    <w:rsid w:val="00CE6FBA"/>
    <w:rsid w:val="00CF0D8A"/>
    <w:rsid w:val="00CF14C5"/>
    <w:rsid w:val="00D561E7"/>
    <w:rsid w:val="00D6589B"/>
    <w:rsid w:val="00D75134"/>
    <w:rsid w:val="00DA64BC"/>
    <w:rsid w:val="00DB6FE7"/>
    <w:rsid w:val="00DD580D"/>
    <w:rsid w:val="00DE61EC"/>
    <w:rsid w:val="00DF28B2"/>
    <w:rsid w:val="00DF6AA5"/>
    <w:rsid w:val="00E142C7"/>
    <w:rsid w:val="00E55E41"/>
    <w:rsid w:val="00E71003"/>
    <w:rsid w:val="00EE2551"/>
    <w:rsid w:val="00F04C97"/>
    <w:rsid w:val="00F10DF9"/>
    <w:rsid w:val="00F2505D"/>
    <w:rsid w:val="00F269A2"/>
    <w:rsid w:val="00F40F10"/>
    <w:rsid w:val="00F56413"/>
    <w:rsid w:val="00F71BC6"/>
    <w:rsid w:val="00FB1B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basedOn w:val="DefaultParagraphFont"/>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basedOn w:val="DefaultParagraphFont"/>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basedOn w:val="DefaultParagraphFont"/>
    <w:link w:val="BalloonText"/>
    <w:semiHidden/>
    <w:locked/>
    <w:rsid w:val="00D6589B"/>
    <w:rPr>
      <w:rFonts w:ascii="Tahoma" w:hAnsi="Tahoma" w:cs="Tahoma"/>
      <w:sz w:val="16"/>
      <w:szCs w:val="16"/>
    </w:rPr>
  </w:style>
  <w:style w:type="paragraph" w:customStyle="1" w:styleId="PortfolioSubject">
    <w:name w:val="Portfolio_Subject"/>
    <w:basedOn w:val="Normal"/>
    <w:link w:val="PortfolioSubjectChar"/>
    <w:rsid w:val="00723894"/>
    <w:pPr>
      <w:keepLines/>
      <w:spacing w:after="120" w:line="320" w:lineRule="exact"/>
    </w:pPr>
    <w:rPr>
      <w:rFonts w:ascii="Calibri" w:hAnsi="Calibri"/>
      <w:b/>
      <w:color w:val="auto"/>
      <w:sz w:val="22"/>
      <w:lang w:eastAsia="en-US"/>
    </w:rPr>
  </w:style>
  <w:style w:type="character" w:customStyle="1" w:styleId="PortfolioSubjectChar">
    <w:name w:val="Portfolio_Subject Char"/>
    <w:link w:val="PortfolioSubject"/>
    <w:rsid w:val="00723894"/>
    <w:rPr>
      <w:b/>
      <w:sz w:val="22"/>
      <w:lang w:val="en-AU" w:eastAsia="en-US" w:bidi="ar-SA"/>
    </w:rPr>
  </w:style>
  <w:style w:type="character" w:styleId="Hyperlink">
    <w:name w:val="Hyperlink"/>
    <w:basedOn w:val="DefaultParagraphFont"/>
    <w:rsid w:val="00C362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27409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Youth%20Justice%20Boot%20Camp%20ExNotes.PDF" TargetMode="External"/><Relationship Id="rId3" Type="http://schemas.openxmlformats.org/officeDocument/2006/relationships/settings" Target="settings.xml"/><Relationship Id="rId7" Type="http://schemas.openxmlformats.org/officeDocument/2006/relationships/hyperlink" Target="Attachments/Youth%20Justice%20Boot%20Camp%20Bil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2275</Characters>
  <Application>Microsoft Office Word</Application>
  <DocSecurity>0</DocSecurity>
  <Lines>40</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2706</CharactersWithSpaces>
  <SharedDoc>false</SharedDoc>
  <HyperlinkBase>https://www.cabinet.qld.gov.au/documents/2012/Oct/Boot camp/</HyperlinkBase>
  <HLinks>
    <vt:vector size="12" baseType="variant">
      <vt:variant>
        <vt:i4>3604535</vt:i4>
      </vt:variant>
      <vt:variant>
        <vt:i4>3</vt:i4>
      </vt:variant>
      <vt:variant>
        <vt:i4>0</vt:i4>
      </vt:variant>
      <vt:variant>
        <vt:i4>5</vt:i4>
      </vt:variant>
      <vt:variant>
        <vt:lpwstr>Attachments/Youth Justice Boot Camp ExNotes.PDF</vt:lpwstr>
      </vt:variant>
      <vt:variant>
        <vt:lpwstr/>
      </vt:variant>
      <vt:variant>
        <vt:i4>1835023</vt:i4>
      </vt:variant>
      <vt:variant>
        <vt:i4>0</vt:i4>
      </vt:variant>
      <vt:variant>
        <vt:i4>0</vt:i4>
      </vt:variant>
      <vt:variant>
        <vt:i4>5</vt:i4>
      </vt:variant>
      <vt:variant>
        <vt:lpwstr>Attachments/Youth Justice Boot Camp 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2012-11-30T01:53:00Z</cp:lastPrinted>
  <dcterms:created xsi:type="dcterms:W3CDTF">2017-10-24T23:20:00Z</dcterms:created>
  <dcterms:modified xsi:type="dcterms:W3CDTF">2018-03-06T01:15:00Z</dcterms:modified>
  <cp:category>Legislation,Justice,Youth,Juvenile_Justice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-1734571698</vt:i4>
  </property>
  <property fmtid="{D5CDD505-2E9C-101B-9397-08002B2CF9AE}" pid="4" name="_ReviewingToolsShownOnce">
    <vt:lpwstr/>
  </property>
</Properties>
</file>